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在线批注使用说明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（20200426）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1.教师和助教都有批注权限，多人批注显示每条批注的批注者；支持管理员和学生查看批注。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2.在线批注操作（以教师为例）：</w:t>
      </w:r>
    </w:p>
    <w:p>
      <w:pPr>
        <w:spacing w:line="360" w:lineRule="auto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第一步，点击“作业详情”页面后操作列中的“在线批注”，进入到批注页面。</w:t>
      </w:r>
    </w:p>
    <w:p>
      <w:r>
        <w:drawing>
          <wp:inline distT="0" distB="0" distL="114300" distR="114300">
            <wp:extent cx="5273675" cy="95313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第二步，作业批注页面展示如下图所示：</w:t>
      </w:r>
    </w:p>
    <w:p>
      <w:p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245" cy="1931035"/>
            <wp:effectExtent l="0" t="0" r="1460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第三步，操作：</w:t>
      </w:r>
    </w:p>
    <w:p>
      <w:p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①批注：选中要批注的文字，弹出批注框，输入批注内容，点击“批注”。</w:t>
      </w:r>
    </w:p>
    <w:p>
      <w:pPr>
        <w:spacing w:line="360" w:lineRule="auto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②修改批注：点击右侧批注内容显示区中的“原文”内容，定位至本批注在原文所在的位置，并打开批注框，修改已批注的内容。</w:t>
      </w:r>
    </w:p>
    <w:p>
      <w:pPr>
        <w:spacing w:line="360" w:lineRule="auto"/>
        <w:ind w:left="0"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③删除批注：点击原文内容上的“删除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删除已批注的内容。</w:t>
      </w:r>
    </w:p>
    <w:p>
      <w:p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④复制原文：选中原文，点击批注框上的“复制”。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管理员查看批注：点击“课程详情”/“作业详情”/“检测结果”页面“操作”一栏中的“查看批注”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753870"/>
            <wp:effectExtent l="0" t="0" r="2540" b="139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支持学生查看批注和复制原文内容。</w:t>
      </w:r>
    </w:p>
    <w:p>
      <w:pPr>
        <w:bidi w:val="0"/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查看批注：点击“作业详情”页面“操作”模块中的“查看批注”</w:t>
      </w:r>
    </w:p>
    <w:p>
      <w:pPr>
        <w:bidi w:val="0"/>
        <w:spacing w:line="360" w:lineRule="auto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复制原文：选中一段文字，点击批注框中的“复制”按钮进行复制。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845820"/>
            <wp:effectExtent l="0" t="0" r="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23A5"/>
    <w:multiLevelType w:val="singleLevel"/>
    <w:tmpl w:val="669123A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1DDD"/>
    <w:rsid w:val="046926A4"/>
    <w:rsid w:val="0EDC715B"/>
    <w:rsid w:val="22182442"/>
    <w:rsid w:val="28AF7FB0"/>
    <w:rsid w:val="2E2864AB"/>
    <w:rsid w:val="2EF31DDD"/>
    <w:rsid w:val="2FF85AB0"/>
    <w:rsid w:val="544B2937"/>
    <w:rsid w:val="59BA5EC6"/>
    <w:rsid w:val="63F53B8E"/>
    <w:rsid w:val="67B52DAE"/>
    <w:rsid w:val="7EDB7FE3"/>
    <w:rsid w:val="7F8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after="120" w:afterLines="0" w:afterAutospacing="0" w:line="360" w:lineRule="auto"/>
    </w:pPr>
    <w:rPr>
      <w:rFonts w:ascii="+西文正文" w:hAnsi="+西文正文" w:eastAsia="宋体"/>
      <w:sz w:val="24"/>
    </w:rPr>
  </w:style>
  <w:style w:type="paragraph" w:styleId="3">
    <w:name w:val="Body Text First Indent"/>
    <w:basedOn w:val="2"/>
    <w:uiPriority w:val="0"/>
    <w:pPr>
      <w:ind w:firstLine="420" w:firstLineChars="100"/>
    </w:pPr>
    <w:rPr>
      <w:rFonts w:eastAsia="宋体" w:asciiTheme="minorAscii" w:hAnsiTheme="minorAscii"/>
      <w:sz w:val="24"/>
    </w:rPr>
  </w:style>
  <w:style w:type="character" w:customStyle="1" w:styleId="6">
    <w:name w:val="正文文本 Char"/>
    <w:link w:val="2"/>
    <w:qFormat/>
    <w:uiPriority w:val="0"/>
    <w:rPr>
      <w:rFonts w:ascii="+西文正文" w:hAnsi="+西文正文" w:eastAsia="宋体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2020-04-26T08:03:00Z</dcterms:created>
  <dc:creator>lhmclm</dc:creator>
  <lastModifiedBy>Hustle&amp;Flow</lastModifiedBy>
  <dcterms:modified xsi:type="dcterms:W3CDTF">2020-05-27T01:24:22Z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